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6E0" w:rsidRDefault="007F56E0" w:rsidP="007F56E0">
      <w:pPr>
        <w:spacing w:line="560" w:lineRule="exact"/>
        <w:ind w:right="1280"/>
        <w:jc w:val="left"/>
        <w:rPr>
          <w:rFonts w:ascii="仿宋_GB2312" w:eastAsia="仿宋_GB2312" w:hAnsiTheme="minorEastAsia" w:cstheme="minorEastAsia"/>
          <w:sz w:val="28"/>
          <w:szCs w:val="28"/>
        </w:rPr>
      </w:pPr>
      <w:r>
        <w:rPr>
          <w:rFonts w:ascii="仿宋_GB2312" w:eastAsia="仿宋_GB2312" w:hAnsiTheme="minorEastAsia" w:cstheme="minorEastAsia" w:hint="eastAsia"/>
          <w:sz w:val="28"/>
          <w:szCs w:val="28"/>
        </w:rPr>
        <w:t>附件2：</w:t>
      </w:r>
    </w:p>
    <w:p w:rsidR="007F56E0" w:rsidRDefault="007F56E0" w:rsidP="007F56E0">
      <w:pPr>
        <w:spacing w:line="600" w:lineRule="exact"/>
        <w:jc w:val="center"/>
        <w:rPr>
          <w:rFonts w:ascii="方正小标宋简体" w:eastAsia="方正小标宋简体" w:hAnsi="黑体"/>
          <w:sz w:val="36"/>
          <w:szCs w:val="32"/>
        </w:rPr>
      </w:pPr>
      <w:r>
        <w:rPr>
          <w:rFonts w:ascii="方正小标宋简体" w:eastAsia="方正小标宋简体" w:hAnsi="黑体" w:hint="eastAsia"/>
          <w:sz w:val="36"/>
          <w:szCs w:val="32"/>
        </w:rPr>
        <w:t>第一届乡村振兴志愿服务技能大赛志愿服务</w:t>
      </w:r>
    </w:p>
    <w:p w:rsidR="007F56E0" w:rsidRDefault="007F56E0" w:rsidP="007F56E0">
      <w:pPr>
        <w:spacing w:line="600" w:lineRule="exact"/>
        <w:jc w:val="center"/>
        <w:rPr>
          <w:rFonts w:ascii="方正小标宋简体" w:eastAsia="方正小标宋简体" w:hAnsi="黑体"/>
          <w:sz w:val="36"/>
          <w:szCs w:val="32"/>
        </w:rPr>
      </w:pPr>
      <w:r>
        <w:rPr>
          <w:rFonts w:ascii="方正小标宋简体" w:eastAsia="方正小标宋简体" w:hAnsi="黑体" w:hint="eastAsia"/>
          <w:sz w:val="36"/>
          <w:szCs w:val="32"/>
        </w:rPr>
        <w:t>知识测试大纲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志愿服务知识测试环节，参赛队伍所有成员需在规定时间内，单独完成一定数量有关志愿服务和乡村振兴知识的题目。竞赛题目从题库中随机抽取，时长60分钟，满分100分。该项成绩为参赛团队成员平均成绩，占参赛队伍总成绩的2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%。</w:t>
      </w:r>
    </w:p>
    <w:p w:rsidR="007F56E0" w:rsidRDefault="007F56E0" w:rsidP="007F56E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参考大纲如下：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1.《志愿服务记录办法》（民函〔2012〕340号）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2.《中国社会服务志愿者队伍建设指导纲要（2013-2020年）》（民发〔2013〕216号）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3.《关于规范志愿服务记录证明工作的指导意见》（中央文明办 民政部 教育部 共青团中央等四部门联合印发，2015）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4.《学生志愿服务管理暂行办法》（教思政〔2015〕1号）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5.《关于支持和发展志愿服务组织的意见》（中共中央宣传部、中央文明办、民政部、教育部、财政部、全国总工会、共青团中央、全国妇联等八部门联合印发，2016）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6.《志愿服务条例》（中华人民共和国国务院令第685号，2017）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7.《关于推进青年志愿服务工作改革发展的意见》（</w:t>
      </w:r>
      <w:hyperlink r:id="rId6" w:tgtFrame="_blank" w:tooltip="文明委〔2014〕3号《关于推进志愿服务制度化的意见》（全文）" w:history="1">
        <w:r>
          <w:rPr>
            <w:rStyle w:val="a3"/>
            <w:rFonts w:ascii="仿宋_GB2312" w:eastAsia="仿宋_GB2312" w:hint="eastAsia"/>
            <w:sz w:val="32"/>
            <w:szCs w:val="32"/>
          </w:rPr>
          <w:t>中青发〔2018〕3号</w:t>
        </w:r>
      </w:hyperlink>
      <w:r>
        <w:rPr>
          <w:rFonts w:ascii="仿宋_GB2312" w:eastAsia="仿宋_GB2312" w:hint="eastAsia"/>
          <w:sz w:val="32"/>
          <w:szCs w:val="32"/>
        </w:rPr>
        <w:t>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8.《中国志愿服务联合会章程》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9.《中国青年志愿者标志基本规范》</w:t>
      </w:r>
    </w:p>
    <w:p w:rsidR="005E2A89" w:rsidRPr="005E2A89" w:rsidRDefault="005E2A89" w:rsidP="007F56E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A89">
        <w:rPr>
          <w:rFonts w:ascii="仿宋_GB2312" w:eastAsia="仿宋_GB2312"/>
          <w:sz w:val="32"/>
          <w:szCs w:val="32"/>
        </w:rPr>
        <w:t>10</w:t>
      </w:r>
      <w:r w:rsidRPr="005E2A89">
        <w:rPr>
          <w:rFonts w:ascii="仿宋_GB2312" w:eastAsia="仿宋_GB2312" w:hint="eastAsia"/>
          <w:sz w:val="32"/>
          <w:szCs w:val="32"/>
        </w:rPr>
        <w:t>.《志愿服务项目发布规范(试行)》</w:t>
      </w:r>
      <w:r w:rsidRPr="005E2A89">
        <w:rPr>
          <w:rFonts w:ascii="仿宋_GB2312" w:eastAsia="仿宋_GB2312" w:hint="eastAsia"/>
          <w:bCs/>
          <w:sz w:val="32"/>
          <w:szCs w:val="32"/>
        </w:rPr>
        <w:t>(2022年10月修订)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5E2A89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.《国家乡村振兴战略规划（2018－2022年）》（2018）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5E2A89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.《中共中央国务院关于实施乡村振兴战略的意见》（2018）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5E2A89"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.《高等学校乡村振兴科技创新行动计划（2018—2022年）》（教技〔2018〕15号）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5E2A89"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.《国务院关于促进乡村产业振兴的指导意见》（国发〔2019〕12号）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5E2A89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.《中共中央 国务院关于全面推进乡村振兴加快农业农村现代化的意见》（2021.1）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 w:rsidR="005E2A89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.《中华人民共和国乡村振兴促进法》（2021.6）</w:t>
      </w:r>
    </w:p>
    <w:p w:rsidR="007F56E0" w:rsidRDefault="007F56E0" w:rsidP="007F56E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 w:rsidR="005E2A89"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.《关于推动文化产业赋能乡村振兴的意见》（文化和旅游部 教育部 自然资源部 农业农村部 国家乡村振兴局 国家开发银行等六部门，2022））</w:t>
      </w:r>
    </w:p>
    <w:p w:rsidR="00365C2D" w:rsidRDefault="007F56E0" w:rsidP="002D61F9">
      <w:pPr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1</w:t>
      </w:r>
      <w:r w:rsidR="005E2A89">
        <w:rPr>
          <w:rFonts w:ascii="仿宋_GB2312" w:eastAsia="仿宋_GB2312"/>
          <w:sz w:val="32"/>
          <w:szCs w:val="32"/>
        </w:rPr>
        <w:t>8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．《</w:t>
      </w:r>
      <w:r>
        <w:rPr>
          <w:rFonts w:ascii="仿宋_GB2312" w:eastAsia="仿宋_GB2312"/>
          <w:sz w:val="32"/>
          <w:szCs w:val="32"/>
        </w:rPr>
        <w:t>中共中央 国务院关于做好2023年全面推进乡村振兴重点工作的意见</w:t>
      </w:r>
      <w:r>
        <w:rPr>
          <w:rFonts w:ascii="仿宋_GB2312" w:eastAsia="仿宋_GB2312" w:hint="eastAsia"/>
          <w:sz w:val="32"/>
          <w:szCs w:val="32"/>
        </w:rPr>
        <w:t>》（202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</w:t>
      </w:r>
    </w:p>
    <w:sectPr w:rsidR="00365C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577" w:rsidRDefault="00447577" w:rsidP="005E2A89">
      <w:r>
        <w:separator/>
      </w:r>
    </w:p>
  </w:endnote>
  <w:endnote w:type="continuationSeparator" w:id="0">
    <w:p w:rsidR="00447577" w:rsidRDefault="00447577" w:rsidP="005E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577" w:rsidRDefault="00447577" w:rsidP="005E2A89">
      <w:r>
        <w:separator/>
      </w:r>
    </w:p>
  </w:footnote>
  <w:footnote w:type="continuationSeparator" w:id="0">
    <w:p w:rsidR="00447577" w:rsidRDefault="00447577" w:rsidP="005E2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E0"/>
    <w:rsid w:val="002D61F9"/>
    <w:rsid w:val="00365C2D"/>
    <w:rsid w:val="003B61BD"/>
    <w:rsid w:val="00447577"/>
    <w:rsid w:val="005273F0"/>
    <w:rsid w:val="00541249"/>
    <w:rsid w:val="00566887"/>
    <w:rsid w:val="005901FB"/>
    <w:rsid w:val="005D7BBA"/>
    <w:rsid w:val="005E2A89"/>
    <w:rsid w:val="006A467A"/>
    <w:rsid w:val="007F56E0"/>
    <w:rsid w:val="008809BE"/>
    <w:rsid w:val="009B7798"/>
    <w:rsid w:val="00B44BCB"/>
    <w:rsid w:val="00B96E74"/>
    <w:rsid w:val="00C94678"/>
    <w:rsid w:val="00D84972"/>
    <w:rsid w:val="00D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ED111D"/>
  <w15:chartTrackingRefBased/>
  <w15:docId w15:val="{F69D53C3-1CD2-4CA3-9621-788DC6EF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6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qFormat/>
    <w:rsid w:val="007F56E0"/>
    <w:rPr>
      <w:color w:val="444444"/>
      <w:u w:val="none"/>
    </w:rPr>
  </w:style>
  <w:style w:type="paragraph" w:styleId="a4">
    <w:name w:val="header"/>
    <w:basedOn w:val="a"/>
    <w:link w:val="a5"/>
    <w:rsid w:val="005E2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E2A89"/>
    <w:rPr>
      <w:kern w:val="2"/>
      <w:sz w:val="18"/>
      <w:szCs w:val="18"/>
    </w:rPr>
  </w:style>
  <w:style w:type="paragraph" w:styleId="a6">
    <w:name w:val="footer"/>
    <w:basedOn w:val="a"/>
    <w:link w:val="a7"/>
    <w:rsid w:val="005E2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E2A89"/>
    <w:rPr>
      <w:kern w:val="2"/>
      <w:sz w:val="18"/>
      <w:szCs w:val="18"/>
    </w:rPr>
  </w:style>
  <w:style w:type="character" w:styleId="a8">
    <w:name w:val="Strong"/>
    <w:basedOn w:val="a0"/>
    <w:uiPriority w:val="22"/>
    <w:qFormat/>
    <w:rsid w:val="005E2A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aizi.org.cn/law/11758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2023-05-10T06:31:00Z</dcterms:created>
  <dcterms:modified xsi:type="dcterms:W3CDTF">2023-05-24T02:09:00Z</dcterms:modified>
</cp:coreProperties>
</file>